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8A74E" w14:textId="6B9563A8" w:rsidR="007C559C" w:rsidRPr="00A17289" w:rsidRDefault="007C559C" w:rsidP="00A17289">
      <w:pPr>
        <w:pStyle w:val="Corpsdetexte"/>
        <w:spacing w:line="252" w:lineRule="auto"/>
        <w:ind w:left="256" w:right="104"/>
        <w:jc w:val="both"/>
        <w:rPr>
          <w:rFonts w:ascii="Marianne" w:hAnsi="Marianne"/>
          <w:b/>
          <w:bCs/>
          <w:w w:val="105"/>
          <w:sz w:val="22"/>
          <w:szCs w:val="22"/>
        </w:rPr>
      </w:pPr>
      <w:r w:rsidRPr="007C559C">
        <w:rPr>
          <w:rFonts w:ascii="Marianne" w:hAnsi="Marianne"/>
          <w:b/>
          <w:bCs/>
          <w:w w:val="105"/>
          <w:sz w:val="22"/>
          <w:szCs w:val="22"/>
        </w:rPr>
        <w:t xml:space="preserve">ANNEXE 4 – </w:t>
      </w:r>
      <w:proofErr w:type="spellStart"/>
      <w:r w:rsidRPr="007C559C">
        <w:rPr>
          <w:rFonts w:ascii="Marianne" w:hAnsi="Marianne"/>
          <w:b/>
          <w:bCs/>
          <w:w w:val="105"/>
          <w:sz w:val="22"/>
          <w:szCs w:val="22"/>
        </w:rPr>
        <w:t>Sitothèque</w:t>
      </w:r>
      <w:proofErr w:type="spellEnd"/>
      <w:r w:rsidRPr="007C559C">
        <w:rPr>
          <w:rFonts w:ascii="Marianne" w:hAnsi="Marianne"/>
          <w:b/>
          <w:bCs/>
          <w:w w:val="105"/>
          <w:sz w:val="22"/>
          <w:szCs w:val="22"/>
        </w:rPr>
        <w:t xml:space="preserve"> DIAN des</w:t>
      </w:r>
      <w:r w:rsidR="00A17289">
        <w:rPr>
          <w:rFonts w:ascii="Marianne" w:hAnsi="Marianne"/>
          <w:b/>
          <w:bCs/>
          <w:w w:val="105"/>
          <w:sz w:val="22"/>
          <w:szCs w:val="22"/>
        </w:rPr>
        <w:t xml:space="preserve"> outils de</w:t>
      </w:r>
      <w:r w:rsidRPr="007C559C">
        <w:rPr>
          <w:rFonts w:ascii="Marianne" w:hAnsi="Marianne"/>
          <w:b/>
          <w:bCs/>
          <w:w w:val="105"/>
          <w:sz w:val="22"/>
          <w:szCs w:val="22"/>
        </w:rPr>
        <w:t xml:space="preserve"> formation </w:t>
      </w:r>
      <w:r w:rsidR="005A0107">
        <w:rPr>
          <w:rFonts w:ascii="Marianne" w:hAnsi="Marianne"/>
          <w:b/>
          <w:bCs/>
          <w:w w:val="105"/>
          <w:sz w:val="22"/>
          <w:szCs w:val="22"/>
        </w:rPr>
        <w:t>pour les EPA et l</w:t>
      </w:r>
      <w:r w:rsidRPr="007C559C">
        <w:rPr>
          <w:rFonts w:ascii="Marianne" w:hAnsi="Marianne"/>
          <w:b/>
          <w:bCs/>
          <w:w w:val="105"/>
          <w:sz w:val="22"/>
          <w:szCs w:val="22"/>
        </w:rPr>
        <w:t>es professionnels</w:t>
      </w:r>
    </w:p>
    <w:p w14:paraId="2FC38B9A" w14:textId="77777777" w:rsidR="007C559C" w:rsidRDefault="007C559C" w:rsidP="007C559C">
      <w:pPr>
        <w:pStyle w:val="Corpsdetexte"/>
        <w:spacing w:before="42"/>
      </w:pPr>
    </w:p>
    <w:p w14:paraId="5EBE3600" w14:textId="77777777" w:rsidR="007C559C" w:rsidRDefault="007C559C" w:rsidP="007C559C">
      <w:pPr>
        <w:pStyle w:val="Corpsdetexte"/>
        <w:spacing w:before="42"/>
      </w:pPr>
    </w:p>
    <w:p w14:paraId="767194AA" w14:textId="77777777" w:rsidR="007C559C" w:rsidRDefault="007C559C" w:rsidP="007C559C">
      <w:pPr>
        <w:pStyle w:val="Corpsdetexte"/>
        <w:spacing w:before="42"/>
      </w:pPr>
    </w:p>
    <w:tbl>
      <w:tblPr>
        <w:tblStyle w:val="TableNormal"/>
        <w:tblW w:w="0" w:type="auto"/>
        <w:jc w:val="center"/>
        <w:tblBorders>
          <w:top w:val="single" w:sz="4" w:space="0" w:color="004F9D"/>
          <w:left w:val="single" w:sz="4" w:space="0" w:color="004F9D"/>
          <w:bottom w:val="single" w:sz="4" w:space="0" w:color="004F9D"/>
          <w:right w:val="single" w:sz="4" w:space="0" w:color="004F9D"/>
          <w:insideH w:val="single" w:sz="4" w:space="0" w:color="004F9D"/>
          <w:insideV w:val="single" w:sz="4" w:space="0" w:color="004F9D"/>
        </w:tblBorders>
        <w:tblLayout w:type="fixed"/>
        <w:tblLook w:val="01E0" w:firstRow="1" w:lastRow="1" w:firstColumn="1" w:lastColumn="1" w:noHBand="0" w:noVBand="0"/>
      </w:tblPr>
      <w:tblGrid>
        <w:gridCol w:w="4730"/>
        <w:gridCol w:w="5236"/>
      </w:tblGrid>
      <w:tr w:rsidR="007C559C" w14:paraId="11CCDDD3" w14:textId="77777777" w:rsidTr="00A17289">
        <w:trPr>
          <w:trHeight w:val="856"/>
          <w:jc w:val="center"/>
        </w:trPr>
        <w:tc>
          <w:tcPr>
            <w:tcW w:w="9966" w:type="dxa"/>
            <w:gridSpan w:val="2"/>
          </w:tcPr>
          <w:p w14:paraId="3FF414C0" w14:textId="77777777" w:rsidR="007C559C" w:rsidRPr="007C559C" w:rsidRDefault="007C559C" w:rsidP="00B357C7">
            <w:pPr>
              <w:pStyle w:val="TableParagraph"/>
              <w:ind w:left="430"/>
              <w:jc w:val="center"/>
              <w:rPr>
                <w:rFonts w:ascii="Arial" w:hAnsi="Arial"/>
                <w:b/>
                <w:sz w:val="20"/>
                <w:lang w:val="fr-FR"/>
              </w:rPr>
            </w:pPr>
            <w:proofErr w:type="spellStart"/>
            <w:r w:rsidRPr="007C559C">
              <w:rPr>
                <w:rFonts w:ascii="Arial" w:hAnsi="Arial"/>
                <w:b/>
                <w:sz w:val="20"/>
                <w:lang w:val="fr-FR"/>
              </w:rPr>
              <w:t>Sitothèque</w:t>
            </w:r>
            <w:proofErr w:type="spellEnd"/>
            <w:r w:rsidRPr="007C559C">
              <w:rPr>
                <w:rFonts w:ascii="Arial" w:hAnsi="Arial"/>
                <w:b/>
                <w:spacing w:val="1"/>
                <w:sz w:val="20"/>
                <w:lang w:val="fr-FR"/>
              </w:rPr>
              <w:t xml:space="preserve"> </w:t>
            </w:r>
            <w:r w:rsidRPr="007C559C">
              <w:rPr>
                <w:rFonts w:ascii="Arial" w:hAnsi="Arial"/>
                <w:b/>
                <w:sz w:val="20"/>
                <w:lang w:val="fr-FR"/>
              </w:rPr>
              <w:t>des</w:t>
            </w:r>
            <w:r w:rsidRPr="007C559C">
              <w:rPr>
                <w:rFonts w:ascii="Arial" w:hAnsi="Arial"/>
                <w:b/>
                <w:spacing w:val="6"/>
                <w:sz w:val="20"/>
                <w:lang w:val="fr-FR"/>
              </w:rPr>
              <w:t xml:space="preserve"> </w:t>
            </w:r>
            <w:r w:rsidRPr="007C559C">
              <w:rPr>
                <w:rFonts w:ascii="Arial" w:hAnsi="Arial"/>
                <w:b/>
                <w:sz w:val="20"/>
                <w:lang w:val="fr-FR"/>
              </w:rPr>
              <w:t>outils</w:t>
            </w:r>
            <w:r w:rsidRPr="007C559C">
              <w:rPr>
                <w:rFonts w:ascii="Arial" w:hAnsi="Arial"/>
                <w:b/>
                <w:spacing w:val="-1"/>
                <w:sz w:val="20"/>
                <w:lang w:val="fr-FR"/>
              </w:rPr>
              <w:t xml:space="preserve"> </w:t>
            </w:r>
            <w:r w:rsidRPr="007C559C">
              <w:rPr>
                <w:rFonts w:ascii="Arial" w:hAnsi="Arial"/>
                <w:b/>
                <w:sz w:val="20"/>
                <w:lang w:val="fr-FR"/>
              </w:rPr>
              <w:t>financés</w:t>
            </w:r>
            <w:r w:rsidRPr="007C559C">
              <w:rPr>
                <w:rFonts w:ascii="Arial" w:hAnsi="Arial"/>
                <w:b/>
                <w:spacing w:val="2"/>
                <w:sz w:val="20"/>
                <w:lang w:val="fr-FR"/>
              </w:rPr>
              <w:t xml:space="preserve"> </w:t>
            </w:r>
            <w:r w:rsidRPr="007C559C">
              <w:rPr>
                <w:rFonts w:ascii="Arial" w:hAnsi="Arial"/>
                <w:b/>
                <w:sz w:val="20"/>
                <w:lang w:val="fr-FR"/>
              </w:rPr>
              <w:t>par</w:t>
            </w:r>
            <w:r w:rsidRPr="007C559C">
              <w:rPr>
                <w:rFonts w:ascii="Arial" w:hAnsi="Arial"/>
                <w:b/>
                <w:spacing w:val="1"/>
                <w:sz w:val="20"/>
                <w:lang w:val="fr-FR"/>
              </w:rPr>
              <w:t xml:space="preserve"> </w:t>
            </w:r>
            <w:r w:rsidRPr="007C559C">
              <w:rPr>
                <w:rFonts w:ascii="Arial" w:hAnsi="Arial"/>
                <w:b/>
                <w:sz w:val="20"/>
                <w:lang w:val="fr-FR"/>
              </w:rPr>
              <w:t xml:space="preserve">la </w:t>
            </w:r>
            <w:r w:rsidRPr="007C559C">
              <w:rPr>
                <w:rFonts w:ascii="Arial" w:hAnsi="Arial"/>
                <w:b/>
                <w:spacing w:val="-4"/>
                <w:sz w:val="20"/>
                <w:lang w:val="fr-FR"/>
              </w:rPr>
              <w:t>DIAN</w:t>
            </w:r>
          </w:p>
        </w:tc>
      </w:tr>
      <w:tr w:rsidR="007C559C" w14:paraId="6C7C85EF" w14:textId="77777777" w:rsidTr="00A17289">
        <w:trPr>
          <w:trHeight w:val="697"/>
          <w:jc w:val="center"/>
        </w:trPr>
        <w:tc>
          <w:tcPr>
            <w:tcW w:w="4730" w:type="dxa"/>
          </w:tcPr>
          <w:p w14:paraId="7B66937B" w14:textId="77777777" w:rsidR="007C559C" w:rsidRPr="007C559C" w:rsidRDefault="007C559C" w:rsidP="00B357C7">
            <w:pPr>
              <w:pStyle w:val="TableParagraph"/>
              <w:jc w:val="left"/>
              <w:rPr>
                <w:sz w:val="20"/>
                <w:lang w:val="fr-FR"/>
              </w:rPr>
            </w:pPr>
            <w:r w:rsidRPr="007C559C">
              <w:rPr>
                <w:w w:val="105"/>
                <w:sz w:val="20"/>
                <w:lang w:val="fr-FR"/>
              </w:rPr>
              <w:t>Pour les</w:t>
            </w:r>
            <w:r w:rsidRPr="007C559C">
              <w:rPr>
                <w:spacing w:val="2"/>
                <w:w w:val="105"/>
                <w:sz w:val="20"/>
                <w:lang w:val="fr-FR"/>
              </w:rPr>
              <w:t xml:space="preserve"> </w:t>
            </w:r>
            <w:r w:rsidRPr="007C559C">
              <w:rPr>
                <w:w w:val="105"/>
                <w:sz w:val="20"/>
                <w:lang w:val="fr-FR"/>
              </w:rPr>
              <w:t>étrangers</w:t>
            </w:r>
            <w:r w:rsidRPr="007C559C">
              <w:rPr>
                <w:spacing w:val="2"/>
                <w:w w:val="105"/>
                <w:sz w:val="20"/>
                <w:lang w:val="fr-FR"/>
              </w:rPr>
              <w:t xml:space="preserve"> </w:t>
            </w:r>
            <w:r w:rsidRPr="007C559C">
              <w:rPr>
                <w:w w:val="105"/>
                <w:sz w:val="20"/>
                <w:lang w:val="fr-FR"/>
              </w:rPr>
              <w:t>primo-</w:t>
            </w:r>
            <w:r w:rsidRPr="007C559C">
              <w:rPr>
                <w:spacing w:val="-2"/>
                <w:w w:val="105"/>
                <w:sz w:val="20"/>
                <w:lang w:val="fr-FR"/>
              </w:rPr>
              <w:t>arrivants</w:t>
            </w:r>
          </w:p>
        </w:tc>
        <w:tc>
          <w:tcPr>
            <w:tcW w:w="5236" w:type="dxa"/>
          </w:tcPr>
          <w:p w14:paraId="2934DFDA" w14:textId="77777777" w:rsidR="007C559C" w:rsidRPr="007C559C" w:rsidRDefault="007C559C" w:rsidP="00B357C7">
            <w:pPr>
              <w:pStyle w:val="TableParagraph"/>
              <w:jc w:val="left"/>
              <w:rPr>
                <w:sz w:val="20"/>
                <w:lang w:val="fr-FR"/>
              </w:rPr>
            </w:pPr>
            <w:r w:rsidRPr="007C559C">
              <w:rPr>
                <w:sz w:val="20"/>
                <w:lang w:val="fr-FR"/>
              </w:rPr>
              <w:t>Formation</w:t>
            </w:r>
            <w:r w:rsidRPr="007C559C">
              <w:rPr>
                <w:spacing w:val="43"/>
                <w:sz w:val="20"/>
                <w:lang w:val="fr-FR"/>
              </w:rPr>
              <w:t xml:space="preserve"> </w:t>
            </w:r>
            <w:r w:rsidRPr="007C559C">
              <w:rPr>
                <w:sz w:val="20"/>
                <w:lang w:val="fr-FR"/>
              </w:rPr>
              <w:t>des</w:t>
            </w:r>
            <w:r w:rsidRPr="007C559C">
              <w:rPr>
                <w:spacing w:val="44"/>
                <w:sz w:val="20"/>
                <w:lang w:val="fr-FR"/>
              </w:rPr>
              <w:t xml:space="preserve"> </w:t>
            </w:r>
            <w:r w:rsidRPr="007C559C">
              <w:rPr>
                <w:sz w:val="20"/>
                <w:lang w:val="fr-FR"/>
              </w:rPr>
              <w:t>formateurs</w:t>
            </w:r>
            <w:r w:rsidRPr="007C559C">
              <w:rPr>
                <w:spacing w:val="44"/>
                <w:sz w:val="20"/>
                <w:lang w:val="fr-FR"/>
              </w:rPr>
              <w:t xml:space="preserve"> </w:t>
            </w:r>
            <w:r w:rsidRPr="007C559C">
              <w:rPr>
                <w:sz w:val="20"/>
                <w:lang w:val="fr-FR"/>
              </w:rPr>
              <w:t>et</w:t>
            </w:r>
            <w:r w:rsidRPr="007C559C">
              <w:rPr>
                <w:spacing w:val="41"/>
                <w:sz w:val="20"/>
                <w:lang w:val="fr-FR"/>
              </w:rPr>
              <w:t xml:space="preserve"> </w:t>
            </w:r>
            <w:r w:rsidRPr="007C559C">
              <w:rPr>
                <w:spacing w:val="-2"/>
                <w:sz w:val="20"/>
                <w:lang w:val="fr-FR"/>
              </w:rPr>
              <w:t>bénévoles</w:t>
            </w:r>
          </w:p>
        </w:tc>
      </w:tr>
      <w:tr w:rsidR="007C559C" w14:paraId="1D79790F" w14:textId="77777777" w:rsidTr="00A17289">
        <w:trPr>
          <w:trHeight w:val="4085"/>
          <w:jc w:val="center"/>
        </w:trPr>
        <w:tc>
          <w:tcPr>
            <w:tcW w:w="4730" w:type="dxa"/>
          </w:tcPr>
          <w:p w14:paraId="002B1691" w14:textId="77777777" w:rsidR="007C559C" w:rsidRPr="007C559C" w:rsidRDefault="007C559C" w:rsidP="00B357C7">
            <w:pPr>
              <w:pStyle w:val="TableParagraph"/>
              <w:spacing w:line="254" w:lineRule="auto"/>
              <w:ind w:right="240"/>
              <w:rPr>
                <w:rFonts w:ascii="Arial" w:hAnsi="Arial"/>
                <w:b/>
                <w:sz w:val="20"/>
                <w:lang w:val="fr-FR"/>
              </w:rPr>
            </w:pPr>
            <w:r w:rsidRPr="007C559C">
              <w:rPr>
                <w:rFonts w:ascii="Arial" w:hAnsi="Arial"/>
                <w:b/>
                <w:w w:val="105"/>
                <w:sz w:val="20"/>
                <w:lang w:val="fr-FR"/>
              </w:rPr>
              <w:t xml:space="preserve">L’application </w:t>
            </w:r>
            <w:proofErr w:type="spellStart"/>
            <w:r w:rsidRPr="007C559C">
              <w:rPr>
                <w:rFonts w:ascii="Arial" w:hAnsi="Arial"/>
                <w:b/>
                <w:w w:val="105"/>
                <w:sz w:val="20"/>
                <w:lang w:val="fr-FR"/>
              </w:rPr>
              <w:t>BonjourBonjour</w:t>
            </w:r>
            <w:proofErr w:type="spellEnd"/>
            <w:r w:rsidRPr="007C559C">
              <w:rPr>
                <w:rFonts w:ascii="Arial" w:hAnsi="Arial"/>
                <w:b/>
                <w:w w:val="105"/>
                <w:sz w:val="20"/>
                <w:lang w:val="fr-FR"/>
              </w:rPr>
              <w:t xml:space="preserve"> et la cartographie du réseau des </w:t>
            </w:r>
            <w:proofErr w:type="spellStart"/>
            <w:r w:rsidRPr="007C559C">
              <w:rPr>
                <w:rFonts w:ascii="Arial" w:hAnsi="Arial"/>
                <w:b/>
                <w:w w:val="105"/>
                <w:sz w:val="20"/>
                <w:lang w:val="fr-FR"/>
              </w:rPr>
              <w:t>Carif-Oref</w:t>
            </w:r>
            <w:proofErr w:type="spellEnd"/>
            <w:r w:rsidRPr="007C559C">
              <w:rPr>
                <w:rFonts w:ascii="Arial" w:hAnsi="Arial"/>
                <w:b/>
                <w:w w:val="105"/>
                <w:sz w:val="20"/>
                <w:lang w:val="fr-FR"/>
              </w:rPr>
              <w:t xml:space="preserve"> </w:t>
            </w:r>
            <w:r w:rsidRPr="007C559C">
              <w:rPr>
                <w:rFonts w:ascii="Arial" w:hAnsi="Arial"/>
                <w:b/>
                <w:spacing w:val="-2"/>
                <w:w w:val="105"/>
                <w:sz w:val="20"/>
                <w:lang w:val="fr-FR"/>
              </w:rPr>
              <w:t>(RCO)</w:t>
            </w:r>
          </w:p>
          <w:p w14:paraId="100D6C28" w14:textId="77777777" w:rsidR="007C559C" w:rsidRPr="007C559C" w:rsidRDefault="007C559C" w:rsidP="00B357C7">
            <w:pPr>
              <w:pStyle w:val="TableParagraph"/>
              <w:spacing w:before="159" w:line="252" w:lineRule="auto"/>
              <w:ind w:right="240"/>
              <w:rPr>
                <w:sz w:val="20"/>
                <w:lang w:val="fr-FR"/>
              </w:rPr>
            </w:pPr>
            <w:r w:rsidRPr="007C559C">
              <w:rPr>
                <w:w w:val="105"/>
                <w:sz w:val="20"/>
                <w:lang w:val="fr-FR"/>
              </w:rPr>
              <w:t>Pour trouver une formation, l’application présente la cartographie des formations</w:t>
            </w:r>
            <w:r w:rsidRPr="007C559C">
              <w:rPr>
                <w:spacing w:val="40"/>
                <w:w w:val="105"/>
                <w:sz w:val="20"/>
                <w:lang w:val="fr-FR"/>
              </w:rPr>
              <w:t xml:space="preserve"> </w:t>
            </w:r>
            <w:r w:rsidRPr="007C559C">
              <w:rPr>
                <w:w w:val="105"/>
                <w:sz w:val="20"/>
                <w:lang w:val="fr-FR"/>
              </w:rPr>
              <w:t>dans un format plus facilement accessible</w:t>
            </w:r>
            <w:r w:rsidRPr="007C559C">
              <w:rPr>
                <w:spacing w:val="80"/>
                <w:w w:val="105"/>
                <w:sz w:val="20"/>
                <w:lang w:val="fr-FR"/>
              </w:rPr>
              <w:t xml:space="preserve"> </w:t>
            </w:r>
            <w:r w:rsidRPr="007C559C">
              <w:rPr>
                <w:w w:val="105"/>
                <w:sz w:val="20"/>
                <w:lang w:val="fr-FR"/>
              </w:rPr>
              <w:t>au</w:t>
            </w:r>
            <w:r w:rsidRPr="007C559C">
              <w:rPr>
                <w:spacing w:val="-2"/>
                <w:w w:val="105"/>
                <w:sz w:val="20"/>
                <w:lang w:val="fr-FR"/>
              </w:rPr>
              <w:t xml:space="preserve"> </w:t>
            </w:r>
            <w:r w:rsidRPr="007C559C">
              <w:rPr>
                <w:w w:val="105"/>
                <w:sz w:val="20"/>
                <w:lang w:val="fr-FR"/>
              </w:rPr>
              <w:t>grand</w:t>
            </w:r>
            <w:r w:rsidRPr="007C559C">
              <w:rPr>
                <w:spacing w:val="-1"/>
                <w:w w:val="105"/>
                <w:sz w:val="20"/>
                <w:lang w:val="fr-FR"/>
              </w:rPr>
              <w:t xml:space="preserve"> </w:t>
            </w:r>
            <w:r w:rsidRPr="007C559C">
              <w:rPr>
                <w:w w:val="105"/>
                <w:sz w:val="20"/>
                <w:lang w:val="fr-FR"/>
              </w:rPr>
              <w:t>public, géolocalisé</w:t>
            </w:r>
            <w:r w:rsidRPr="007C559C">
              <w:rPr>
                <w:spacing w:val="-3"/>
                <w:w w:val="105"/>
                <w:sz w:val="20"/>
                <w:lang w:val="fr-FR"/>
              </w:rPr>
              <w:t xml:space="preserve"> </w:t>
            </w:r>
            <w:r w:rsidRPr="007C559C">
              <w:rPr>
                <w:w w:val="105"/>
                <w:sz w:val="20"/>
                <w:lang w:val="fr-FR"/>
              </w:rPr>
              <w:t>et</w:t>
            </w:r>
            <w:r w:rsidRPr="007C559C">
              <w:rPr>
                <w:spacing w:val="2"/>
                <w:w w:val="105"/>
                <w:sz w:val="20"/>
                <w:lang w:val="fr-FR"/>
              </w:rPr>
              <w:t xml:space="preserve"> </w:t>
            </w:r>
            <w:r w:rsidRPr="007C559C">
              <w:rPr>
                <w:w w:val="105"/>
                <w:sz w:val="20"/>
                <w:lang w:val="fr-FR"/>
              </w:rPr>
              <w:t>disponible</w:t>
            </w:r>
            <w:r w:rsidRPr="007C559C">
              <w:rPr>
                <w:spacing w:val="-3"/>
                <w:w w:val="105"/>
                <w:sz w:val="20"/>
                <w:lang w:val="fr-FR"/>
              </w:rPr>
              <w:t xml:space="preserve"> </w:t>
            </w:r>
            <w:r w:rsidRPr="007C559C">
              <w:rPr>
                <w:spacing w:val="-5"/>
                <w:w w:val="105"/>
                <w:sz w:val="20"/>
                <w:lang w:val="fr-FR"/>
              </w:rPr>
              <w:t>en</w:t>
            </w:r>
          </w:p>
          <w:p w14:paraId="6DFAE5D7" w14:textId="77777777" w:rsidR="007C559C" w:rsidRPr="007C559C" w:rsidRDefault="007C559C" w:rsidP="00B357C7">
            <w:pPr>
              <w:pStyle w:val="TableParagraph"/>
              <w:spacing w:before="0" w:line="252" w:lineRule="auto"/>
              <w:ind w:right="238"/>
              <w:rPr>
                <w:sz w:val="20"/>
                <w:lang w:val="fr-FR"/>
              </w:rPr>
            </w:pPr>
            <w:r w:rsidRPr="007C559C">
              <w:rPr>
                <w:w w:val="105"/>
                <w:sz w:val="20"/>
                <w:lang w:val="fr-FR"/>
              </w:rPr>
              <w:t xml:space="preserve">7 langues (anglais, arable, dari, mandarin, pashto, ukrainien et russe). Elle est disponible sur les stores de Google et Apple et sur </w:t>
            </w:r>
            <w:r w:rsidR="00DE692B">
              <w:fldChar w:fldCharType="begin"/>
            </w:r>
            <w:r w:rsidR="00DE692B" w:rsidRPr="00DE692B">
              <w:rPr>
                <w:lang w:val="fr-FR"/>
              </w:rPr>
              <w:instrText>HYPERLINK "http://www.bonjourbonjour.fr/" \h</w:instrText>
            </w:r>
            <w:r w:rsidR="00DE692B">
              <w:fldChar w:fldCharType="separate"/>
            </w:r>
            <w:r w:rsidRPr="007C559C">
              <w:rPr>
                <w:color w:val="00007F"/>
                <w:w w:val="105"/>
                <w:sz w:val="20"/>
                <w:u w:val="single" w:color="00007F"/>
                <w:lang w:val="fr-FR"/>
              </w:rPr>
              <w:t>www.bonjourbonjour.fr</w:t>
            </w:r>
            <w:r w:rsidR="00DE692B">
              <w:rPr>
                <w:color w:val="00007F"/>
                <w:w w:val="105"/>
                <w:sz w:val="20"/>
                <w:u w:val="single" w:color="00007F"/>
              </w:rPr>
              <w:fldChar w:fldCharType="end"/>
            </w:r>
          </w:p>
          <w:p w14:paraId="3CCEC336" w14:textId="6CBA3A19" w:rsidR="00A17289" w:rsidRPr="00A17289" w:rsidRDefault="007C559C" w:rsidP="00A17289">
            <w:pPr>
              <w:pStyle w:val="TableParagraph"/>
              <w:spacing w:line="249" w:lineRule="auto"/>
              <w:ind w:right="346"/>
              <w:jc w:val="left"/>
              <w:rPr>
                <w:sz w:val="20"/>
                <w:lang w:val="fr-FR"/>
              </w:rPr>
            </w:pPr>
            <w:r w:rsidRPr="007C559C">
              <w:rPr>
                <w:sz w:val="20"/>
                <w:lang w:val="fr-FR"/>
              </w:rPr>
              <w:t>Toute la cartographie en détail consultable également s</w:t>
            </w:r>
            <w:r>
              <w:rPr>
                <w:sz w:val="20"/>
                <w:lang w:val="fr-FR"/>
              </w:rPr>
              <w:t>u</w:t>
            </w:r>
            <w:r w:rsidRPr="007C559C">
              <w:rPr>
                <w:sz w:val="20"/>
                <w:lang w:val="fr-FR"/>
              </w:rPr>
              <w:t>r :</w:t>
            </w:r>
            <w:r w:rsidR="00A17289" w:rsidRPr="00A17289">
              <w:rPr>
                <w:lang w:val="fr-FR"/>
              </w:rPr>
              <w:t xml:space="preserve"> </w:t>
            </w:r>
            <w:r w:rsidR="00DE692B">
              <w:fldChar w:fldCharType="begin"/>
            </w:r>
            <w:r w:rsidR="00DE692B" w:rsidRPr="00DE692B">
              <w:rPr>
                <w:lang w:val="fr-FR"/>
              </w:rPr>
              <w:instrText>HYPERLINK "http://www.intercariforef.org/formations/recherc" \h</w:instrText>
            </w:r>
            <w:r w:rsidR="00DE692B">
              <w:fldChar w:fldCharType="separate"/>
            </w:r>
            <w:r w:rsidR="00A17289" w:rsidRPr="00A17289">
              <w:rPr>
                <w:color w:val="00007F"/>
                <w:spacing w:val="-2"/>
                <w:w w:val="105"/>
                <w:sz w:val="20"/>
                <w:u w:val="single" w:color="00007F"/>
                <w:lang w:val="fr-FR"/>
              </w:rPr>
              <w:t>www.intercariforef.org/formations/recherc</w:t>
            </w:r>
            <w:r w:rsidR="00DE692B">
              <w:rPr>
                <w:color w:val="00007F"/>
                <w:spacing w:val="-2"/>
                <w:w w:val="105"/>
                <w:sz w:val="20"/>
                <w:u w:val="single" w:color="00007F"/>
              </w:rPr>
              <w:fldChar w:fldCharType="end"/>
            </w:r>
            <w:r w:rsidR="00A17289" w:rsidRPr="00A17289">
              <w:rPr>
                <w:color w:val="00007F"/>
                <w:spacing w:val="-2"/>
                <w:w w:val="105"/>
                <w:sz w:val="20"/>
                <w:lang w:val="fr-FR"/>
              </w:rPr>
              <w:t xml:space="preserve"> </w:t>
            </w:r>
            <w:r w:rsidR="00A17289" w:rsidRPr="00A17289">
              <w:rPr>
                <w:color w:val="00007F"/>
                <w:spacing w:val="-2"/>
                <w:w w:val="105"/>
                <w:sz w:val="20"/>
                <w:u w:val="single" w:color="00007F"/>
                <w:lang w:val="fr-FR"/>
              </w:rPr>
              <w:t>he-formations-dian.html</w:t>
            </w:r>
          </w:p>
          <w:p w14:paraId="4D5050DD" w14:textId="6323BA98" w:rsidR="007C559C" w:rsidRPr="007C559C" w:rsidRDefault="007C559C" w:rsidP="007C559C">
            <w:pPr>
              <w:pStyle w:val="TableParagraph"/>
              <w:spacing w:before="159" w:line="252" w:lineRule="auto"/>
              <w:ind w:right="241"/>
              <w:rPr>
                <w:sz w:val="20"/>
                <w:lang w:val="fr-FR"/>
              </w:rPr>
            </w:pPr>
          </w:p>
        </w:tc>
        <w:tc>
          <w:tcPr>
            <w:tcW w:w="5236" w:type="dxa"/>
          </w:tcPr>
          <w:p w14:paraId="1D3AFF96" w14:textId="77777777" w:rsidR="007C559C" w:rsidRPr="007C559C" w:rsidRDefault="007C559C" w:rsidP="00B357C7">
            <w:pPr>
              <w:pStyle w:val="TableParagraph"/>
              <w:jc w:val="left"/>
              <w:rPr>
                <w:rFonts w:ascii="Arial"/>
                <w:b/>
                <w:sz w:val="20"/>
                <w:lang w:val="fr-FR"/>
              </w:rPr>
            </w:pPr>
            <w:r w:rsidRPr="007C559C">
              <w:rPr>
                <w:rFonts w:ascii="Arial"/>
                <w:b/>
                <w:sz w:val="20"/>
                <w:lang w:val="fr-FR"/>
              </w:rPr>
              <w:t>Pop</w:t>
            </w:r>
            <w:r w:rsidRPr="007C559C">
              <w:rPr>
                <w:rFonts w:ascii="Arial"/>
                <w:b/>
                <w:spacing w:val="-6"/>
                <w:sz w:val="20"/>
                <w:lang w:val="fr-FR"/>
              </w:rPr>
              <w:t xml:space="preserve"> </w:t>
            </w:r>
            <w:r w:rsidRPr="007C559C">
              <w:rPr>
                <w:rFonts w:ascii="Arial"/>
                <w:b/>
                <w:spacing w:val="-2"/>
                <w:sz w:val="20"/>
                <w:lang w:val="fr-FR"/>
              </w:rPr>
              <w:t>Alpha</w:t>
            </w:r>
          </w:p>
          <w:p w14:paraId="7B6BD409" w14:textId="77777777" w:rsidR="007C559C" w:rsidRPr="007C559C" w:rsidRDefault="007C559C" w:rsidP="00B357C7">
            <w:pPr>
              <w:pStyle w:val="TableParagraph"/>
              <w:spacing w:before="173"/>
              <w:jc w:val="left"/>
              <w:rPr>
                <w:sz w:val="20"/>
                <w:lang w:val="fr-FR"/>
              </w:rPr>
            </w:pPr>
            <w:r w:rsidRPr="007C559C">
              <w:rPr>
                <w:color w:val="00007F"/>
                <w:spacing w:val="-2"/>
                <w:sz w:val="20"/>
                <w:u w:val="single" w:color="00007F"/>
                <w:lang w:val="fr-FR"/>
              </w:rPr>
              <w:t>https://reseau-cria.fr/pop-alpha/</w:t>
            </w:r>
          </w:p>
          <w:p w14:paraId="72B26676" w14:textId="77777777" w:rsidR="007C559C" w:rsidRPr="007C559C" w:rsidRDefault="007C559C" w:rsidP="00B357C7">
            <w:pPr>
              <w:pStyle w:val="TableParagraph"/>
              <w:spacing w:before="171" w:line="252" w:lineRule="auto"/>
              <w:ind w:left="302" w:right="105"/>
              <w:rPr>
                <w:sz w:val="20"/>
                <w:lang w:val="fr-FR"/>
              </w:rPr>
            </w:pPr>
            <w:r w:rsidRPr="007C559C">
              <w:rPr>
                <w:w w:val="105"/>
                <w:sz w:val="20"/>
                <w:lang w:val="fr-FR"/>
              </w:rPr>
              <w:t>Pop Alpha est un projet visant à développer les compétences des acteurs de l’intégration pour accompagner les personnes pas ou peu scolarisées dans l’apprentissage de la langue française. Une mallette pédagogique et des ressources adaptées</w:t>
            </w:r>
            <w:r w:rsidRPr="007C559C">
              <w:rPr>
                <w:spacing w:val="40"/>
                <w:w w:val="105"/>
                <w:sz w:val="20"/>
                <w:lang w:val="fr-FR"/>
              </w:rPr>
              <w:t xml:space="preserve"> </w:t>
            </w:r>
            <w:r w:rsidRPr="007C559C">
              <w:rPr>
                <w:w w:val="105"/>
                <w:sz w:val="20"/>
                <w:lang w:val="fr-FR"/>
              </w:rPr>
              <w:t>à</w:t>
            </w:r>
            <w:r w:rsidRPr="007C559C">
              <w:rPr>
                <w:spacing w:val="-7"/>
                <w:w w:val="105"/>
                <w:sz w:val="20"/>
                <w:lang w:val="fr-FR"/>
              </w:rPr>
              <w:t xml:space="preserve"> </w:t>
            </w:r>
            <w:r w:rsidRPr="007C559C">
              <w:rPr>
                <w:w w:val="105"/>
                <w:sz w:val="20"/>
                <w:lang w:val="fr-FR"/>
              </w:rPr>
              <w:t>l’apprentissage</w:t>
            </w:r>
            <w:r w:rsidRPr="007C559C">
              <w:rPr>
                <w:spacing w:val="-7"/>
                <w:w w:val="105"/>
                <w:sz w:val="20"/>
                <w:lang w:val="fr-FR"/>
              </w:rPr>
              <w:t xml:space="preserve"> </w:t>
            </w:r>
            <w:r w:rsidRPr="007C559C">
              <w:rPr>
                <w:w w:val="105"/>
                <w:sz w:val="20"/>
                <w:lang w:val="fr-FR"/>
              </w:rPr>
              <w:t>de</w:t>
            </w:r>
            <w:r w:rsidRPr="007C559C">
              <w:rPr>
                <w:spacing w:val="-7"/>
                <w:w w:val="105"/>
                <w:sz w:val="20"/>
                <w:lang w:val="fr-FR"/>
              </w:rPr>
              <w:t xml:space="preserve"> </w:t>
            </w:r>
            <w:r w:rsidRPr="007C559C">
              <w:rPr>
                <w:w w:val="105"/>
                <w:sz w:val="20"/>
                <w:lang w:val="fr-FR"/>
              </w:rPr>
              <w:t>la</w:t>
            </w:r>
            <w:r w:rsidRPr="007C559C">
              <w:rPr>
                <w:spacing w:val="-2"/>
                <w:w w:val="105"/>
                <w:sz w:val="20"/>
                <w:lang w:val="fr-FR"/>
              </w:rPr>
              <w:t xml:space="preserve"> </w:t>
            </w:r>
            <w:r w:rsidRPr="007C559C">
              <w:rPr>
                <w:w w:val="105"/>
                <w:sz w:val="20"/>
                <w:lang w:val="fr-FR"/>
              </w:rPr>
              <w:t>langue</w:t>
            </w:r>
            <w:r w:rsidRPr="007C559C">
              <w:rPr>
                <w:spacing w:val="-5"/>
                <w:w w:val="105"/>
                <w:sz w:val="20"/>
                <w:lang w:val="fr-FR"/>
              </w:rPr>
              <w:t xml:space="preserve"> </w:t>
            </w:r>
            <w:r w:rsidRPr="007C559C">
              <w:rPr>
                <w:w w:val="105"/>
                <w:sz w:val="20"/>
                <w:lang w:val="fr-FR"/>
              </w:rPr>
              <w:t>pour</w:t>
            </w:r>
            <w:r w:rsidRPr="007C559C">
              <w:rPr>
                <w:spacing w:val="-6"/>
                <w:w w:val="105"/>
                <w:sz w:val="20"/>
                <w:lang w:val="fr-FR"/>
              </w:rPr>
              <w:t xml:space="preserve"> </w:t>
            </w:r>
            <w:r w:rsidRPr="007C559C">
              <w:rPr>
                <w:w w:val="105"/>
                <w:sz w:val="20"/>
                <w:lang w:val="fr-FR"/>
              </w:rPr>
              <w:t>des</w:t>
            </w:r>
            <w:r w:rsidRPr="007C559C">
              <w:rPr>
                <w:spacing w:val="-6"/>
                <w:w w:val="105"/>
                <w:sz w:val="20"/>
                <w:lang w:val="fr-FR"/>
              </w:rPr>
              <w:t xml:space="preserve"> </w:t>
            </w:r>
            <w:r w:rsidRPr="007C559C">
              <w:rPr>
                <w:w w:val="105"/>
                <w:sz w:val="20"/>
                <w:lang w:val="fr-FR"/>
              </w:rPr>
              <w:t>adultes</w:t>
            </w:r>
            <w:r w:rsidRPr="007C559C">
              <w:rPr>
                <w:spacing w:val="-6"/>
                <w:w w:val="105"/>
                <w:sz w:val="20"/>
                <w:lang w:val="fr-FR"/>
              </w:rPr>
              <w:t xml:space="preserve"> </w:t>
            </w:r>
            <w:r w:rsidRPr="007C559C">
              <w:rPr>
                <w:w w:val="105"/>
                <w:sz w:val="20"/>
                <w:lang w:val="fr-FR"/>
              </w:rPr>
              <w:t>pas ou peu scolarisés sont mises à disposition.</w:t>
            </w:r>
          </w:p>
          <w:p w14:paraId="5E2DC8B4" w14:textId="28867377" w:rsidR="007C559C" w:rsidRPr="007C559C" w:rsidRDefault="007C559C" w:rsidP="00B357C7">
            <w:pPr>
              <w:pStyle w:val="TableParagraph"/>
              <w:spacing w:before="175"/>
              <w:ind w:left="304"/>
              <w:jc w:val="left"/>
              <w:rPr>
                <w:sz w:val="20"/>
                <w:lang w:val="fr-FR"/>
              </w:rPr>
            </w:pPr>
          </w:p>
        </w:tc>
      </w:tr>
      <w:tr w:rsidR="00A17289" w14:paraId="2BE8B6FD" w14:textId="77777777" w:rsidTr="00A17289">
        <w:trPr>
          <w:trHeight w:val="5633"/>
          <w:jc w:val="center"/>
        </w:trPr>
        <w:tc>
          <w:tcPr>
            <w:tcW w:w="4730" w:type="dxa"/>
          </w:tcPr>
          <w:p w14:paraId="07E71610" w14:textId="77777777" w:rsidR="00A17289" w:rsidRPr="00DE692B" w:rsidRDefault="00A17289" w:rsidP="00A17289">
            <w:pPr>
              <w:pStyle w:val="TableParagraph"/>
              <w:spacing w:before="12"/>
              <w:ind w:left="0"/>
              <w:jc w:val="left"/>
              <w:rPr>
                <w:sz w:val="20"/>
                <w:lang w:val="fr-FR"/>
              </w:rPr>
            </w:pPr>
          </w:p>
          <w:p w14:paraId="47462945" w14:textId="77777777" w:rsidR="00A17289" w:rsidRPr="007C559C" w:rsidRDefault="00A17289" w:rsidP="00A17289">
            <w:pPr>
              <w:pStyle w:val="TableParagraph"/>
              <w:spacing w:before="0"/>
              <w:jc w:val="left"/>
              <w:rPr>
                <w:rFonts w:ascii="Arial" w:hAnsi="Arial"/>
                <w:b/>
                <w:sz w:val="20"/>
                <w:lang w:val="fr-FR"/>
              </w:rPr>
            </w:pPr>
            <w:r w:rsidRPr="007C559C">
              <w:rPr>
                <w:rFonts w:ascii="Arial" w:hAnsi="Arial"/>
                <w:b/>
                <w:sz w:val="20"/>
                <w:lang w:val="fr-FR"/>
              </w:rPr>
              <w:t>Les</w:t>
            </w:r>
            <w:r w:rsidRPr="007C559C">
              <w:rPr>
                <w:rFonts w:ascii="Arial" w:hAnsi="Arial"/>
                <w:b/>
                <w:spacing w:val="-1"/>
                <w:sz w:val="20"/>
                <w:lang w:val="fr-FR"/>
              </w:rPr>
              <w:t xml:space="preserve"> </w:t>
            </w:r>
            <w:r w:rsidRPr="007C559C">
              <w:rPr>
                <w:rFonts w:ascii="Arial" w:hAnsi="Arial"/>
                <w:b/>
                <w:sz w:val="20"/>
                <w:lang w:val="fr-FR"/>
              </w:rPr>
              <w:t>MOOC de</w:t>
            </w:r>
            <w:r w:rsidRPr="007C559C">
              <w:rPr>
                <w:rFonts w:ascii="Arial" w:hAnsi="Arial"/>
                <w:b/>
                <w:spacing w:val="2"/>
                <w:sz w:val="20"/>
                <w:lang w:val="fr-FR"/>
              </w:rPr>
              <w:t xml:space="preserve"> </w:t>
            </w:r>
            <w:r w:rsidRPr="007C559C">
              <w:rPr>
                <w:rFonts w:ascii="Arial" w:hAnsi="Arial"/>
                <w:b/>
                <w:sz w:val="20"/>
                <w:lang w:val="fr-FR"/>
              </w:rPr>
              <w:t>l’Alliance</w:t>
            </w:r>
            <w:r w:rsidRPr="007C559C">
              <w:rPr>
                <w:rFonts w:ascii="Arial" w:hAnsi="Arial"/>
                <w:b/>
                <w:spacing w:val="1"/>
                <w:sz w:val="20"/>
                <w:lang w:val="fr-FR"/>
              </w:rPr>
              <w:t xml:space="preserve"> </w:t>
            </w:r>
            <w:r w:rsidRPr="007C559C">
              <w:rPr>
                <w:rFonts w:ascii="Arial" w:hAnsi="Arial"/>
                <w:b/>
                <w:spacing w:val="-2"/>
                <w:sz w:val="20"/>
                <w:lang w:val="fr-FR"/>
              </w:rPr>
              <w:t>française</w:t>
            </w:r>
          </w:p>
          <w:p w14:paraId="69AA2484" w14:textId="77777777" w:rsidR="00A17289" w:rsidRPr="007C559C" w:rsidRDefault="00A17289" w:rsidP="00A17289">
            <w:pPr>
              <w:pStyle w:val="TableParagraph"/>
              <w:spacing w:before="173" w:line="254" w:lineRule="auto"/>
              <w:ind w:right="241"/>
              <w:rPr>
                <w:sz w:val="20"/>
                <w:lang w:val="fr-FR"/>
              </w:rPr>
            </w:pPr>
            <w:r w:rsidRPr="007C559C">
              <w:rPr>
                <w:w w:val="105"/>
                <w:sz w:val="20"/>
                <w:lang w:val="fr-FR"/>
              </w:rPr>
              <w:t>L’Alliance française de Paris Île-de-France a élaboré une collection de MOOC « Vivre en France</w:t>
            </w:r>
            <w:r w:rsidRPr="007C559C">
              <w:rPr>
                <w:spacing w:val="-13"/>
                <w:w w:val="105"/>
                <w:sz w:val="20"/>
                <w:lang w:val="fr-FR"/>
              </w:rPr>
              <w:t xml:space="preserve"> </w:t>
            </w:r>
            <w:r w:rsidRPr="007C559C">
              <w:rPr>
                <w:w w:val="105"/>
                <w:sz w:val="20"/>
                <w:lang w:val="fr-FR"/>
              </w:rPr>
              <w:t>»</w:t>
            </w:r>
            <w:r w:rsidRPr="007C559C">
              <w:rPr>
                <w:spacing w:val="-7"/>
                <w:w w:val="105"/>
                <w:sz w:val="20"/>
                <w:lang w:val="fr-FR"/>
              </w:rPr>
              <w:t xml:space="preserve"> </w:t>
            </w:r>
            <w:r w:rsidRPr="007C559C">
              <w:rPr>
                <w:w w:val="105"/>
                <w:sz w:val="20"/>
                <w:lang w:val="fr-FR"/>
              </w:rPr>
              <w:t>allant</w:t>
            </w:r>
            <w:r w:rsidRPr="007C559C">
              <w:rPr>
                <w:spacing w:val="-9"/>
                <w:w w:val="105"/>
                <w:sz w:val="20"/>
                <w:lang w:val="fr-FR"/>
              </w:rPr>
              <w:t xml:space="preserve"> </w:t>
            </w:r>
            <w:r w:rsidRPr="007C559C">
              <w:rPr>
                <w:w w:val="105"/>
                <w:sz w:val="20"/>
                <w:lang w:val="fr-FR"/>
              </w:rPr>
              <w:t>du</w:t>
            </w:r>
            <w:r w:rsidRPr="007C559C">
              <w:rPr>
                <w:spacing w:val="-10"/>
                <w:w w:val="105"/>
                <w:sz w:val="20"/>
                <w:lang w:val="fr-FR"/>
              </w:rPr>
              <w:t xml:space="preserve"> </w:t>
            </w:r>
            <w:r w:rsidRPr="007C559C">
              <w:rPr>
                <w:w w:val="105"/>
                <w:sz w:val="20"/>
                <w:lang w:val="fr-FR"/>
              </w:rPr>
              <w:t>niveau</w:t>
            </w:r>
            <w:r w:rsidRPr="007C559C">
              <w:rPr>
                <w:spacing w:val="-8"/>
                <w:w w:val="105"/>
                <w:sz w:val="20"/>
                <w:lang w:val="fr-FR"/>
              </w:rPr>
              <w:t xml:space="preserve"> </w:t>
            </w:r>
            <w:r w:rsidRPr="007C559C">
              <w:rPr>
                <w:w w:val="105"/>
                <w:sz w:val="20"/>
                <w:lang w:val="fr-FR"/>
              </w:rPr>
              <w:t>A1</w:t>
            </w:r>
            <w:r w:rsidRPr="007C559C">
              <w:rPr>
                <w:spacing w:val="-11"/>
                <w:w w:val="105"/>
                <w:sz w:val="20"/>
                <w:lang w:val="fr-FR"/>
              </w:rPr>
              <w:t xml:space="preserve"> </w:t>
            </w:r>
            <w:r w:rsidRPr="007C559C">
              <w:rPr>
                <w:w w:val="105"/>
                <w:sz w:val="20"/>
                <w:lang w:val="fr-FR"/>
              </w:rPr>
              <w:t>au</w:t>
            </w:r>
            <w:r w:rsidRPr="007C559C">
              <w:rPr>
                <w:spacing w:val="-8"/>
                <w:w w:val="105"/>
                <w:sz w:val="20"/>
                <w:lang w:val="fr-FR"/>
              </w:rPr>
              <w:t xml:space="preserve"> </w:t>
            </w:r>
            <w:r w:rsidRPr="007C559C">
              <w:rPr>
                <w:w w:val="105"/>
                <w:sz w:val="20"/>
                <w:lang w:val="fr-FR"/>
              </w:rPr>
              <w:t>B1</w:t>
            </w:r>
            <w:r w:rsidRPr="007C559C">
              <w:rPr>
                <w:spacing w:val="-11"/>
                <w:w w:val="105"/>
                <w:sz w:val="20"/>
                <w:lang w:val="fr-FR"/>
              </w:rPr>
              <w:t xml:space="preserve"> </w:t>
            </w:r>
            <w:r w:rsidRPr="007C559C">
              <w:rPr>
                <w:w w:val="105"/>
                <w:sz w:val="20"/>
                <w:lang w:val="fr-FR"/>
              </w:rPr>
              <w:t>du</w:t>
            </w:r>
            <w:r w:rsidRPr="007C559C">
              <w:rPr>
                <w:spacing w:val="-10"/>
                <w:w w:val="105"/>
                <w:sz w:val="20"/>
                <w:lang w:val="fr-FR"/>
              </w:rPr>
              <w:t xml:space="preserve"> </w:t>
            </w:r>
            <w:r w:rsidRPr="007C559C">
              <w:rPr>
                <w:w w:val="105"/>
                <w:sz w:val="20"/>
                <w:lang w:val="fr-FR"/>
              </w:rPr>
              <w:t>CECRL, ainsi qu’un MOOC «</w:t>
            </w:r>
            <w:r w:rsidRPr="007C559C">
              <w:rPr>
                <w:spacing w:val="-12"/>
                <w:w w:val="105"/>
                <w:sz w:val="20"/>
                <w:lang w:val="fr-FR"/>
              </w:rPr>
              <w:t xml:space="preserve"> </w:t>
            </w:r>
            <w:r w:rsidRPr="007C559C">
              <w:rPr>
                <w:w w:val="105"/>
                <w:sz w:val="20"/>
                <w:lang w:val="fr-FR"/>
              </w:rPr>
              <w:t>Vivre et accéder à l’emploi</w:t>
            </w:r>
            <w:r w:rsidRPr="007C559C">
              <w:rPr>
                <w:spacing w:val="-13"/>
                <w:w w:val="105"/>
                <w:sz w:val="20"/>
                <w:lang w:val="fr-FR"/>
              </w:rPr>
              <w:t xml:space="preserve"> </w:t>
            </w:r>
            <w:r w:rsidRPr="007C559C">
              <w:rPr>
                <w:w w:val="105"/>
                <w:sz w:val="20"/>
                <w:lang w:val="fr-FR"/>
              </w:rPr>
              <w:t>en</w:t>
            </w:r>
            <w:r w:rsidRPr="007C559C">
              <w:rPr>
                <w:spacing w:val="-14"/>
                <w:w w:val="105"/>
                <w:sz w:val="20"/>
                <w:lang w:val="fr-FR"/>
              </w:rPr>
              <w:t xml:space="preserve"> </w:t>
            </w:r>
            <w:r w:rsidRPr="007C559C">
              <w:rPr>
                <w:w w:val="105"/>
                <w:sz w:val="20"/>
                <w:lang w:val="fr-FR"/>
              </w:rPr>
              <w:t>France</w:t>
            </w:r>
            <w:r w:rsidRPr="007C559C">
              <w:rPr>
                <w:spacing w:val="-14"/>
                <w:w w:val="105"/>
                <w:sz w:val="20"/>
                <w:lang w:val="fr-FR"/>
              </w:rPr>
              <w:t xml:space="preserve"> </w:t>
            </w:r>
            <w:r w:rsidRPr="007C559C">
              <w:rPr>
                <w:w w:val="105"/>
                <w:sz w:val="20"/>
                <w:lang w:val="fr-FR"/>
              </w:rPr>
              <w:t>»</w:t>
            </w:r>
            <w:r w:rsidRPr="007C559C">
              <w:rPr>
                <w:spacing w:val="-13"/>
                <w:w w:val="105"/>
                <w:sz w:val="20"/>
                <w:lang w:val="fr-FR"/>
              </w:rPr>
              <w:t xml:space="preserve"> </w:t>
            </w:r>
            <w:r w:rsidRPr="007C559C">
              <w:rPr>
                <w:w w:val="105"/>
                <w:sz w:val="20"/>
                <w:lang w:val="fr-FR"/>
              </w:rPr>
              <w:t>cours</w:t>
            </w:r>
            <w:r w:rsidRPr="007C559C">
              <w:rPr>
                <w:spacing w:val="-15"/>
                <w:w w:val="105"/>
                <w:sz w:val="20"/>
                <w:lang w:val="fr-FR"/>
              </w:rPr>
              <w:t xml:space="preserve"> </w:t>
            </w:r>
            <w:r w:rsidRPr="007C559C">
              <w:rPr>
                <w:w w:val="105"/>
                <w:sz w:val="20"/>
                <w:lang w:val="fr-FR"/>
              </w:rPr>
              <w:t>de</w:t>
            </w:r>
            <w:r w:rsidRPr="007C559C">
              <w:rPr>
                <w:spacing w:val="-16"/>
                <w:w w:val="105"/>
                <w:sz w:val="20"/>
                <w:lang w:val="fr-FR"/>
              </w:rPr>
              <w:t xml:space="preserve"> </w:t>
            </w:r>
            <w:r w:rsidRPr="007C559C">
              <w:rPr>
                <w:w w:val="105"/>
                <w:sz w:val="20"/>
                <w:lang w:val="fr-FR"/>
              </w:rPr>
              <w:t>français</w:t>
            </w:r>
            <w:r w:rsidRPr="007C559C">
              <w:rPr>
                <w:spacing w:val="-13"/>
                <w:w w:val="105"/>
                <w:sz w:val="20"/>
                <w:lang w:val="fr-FR"/>
              </w:rPr>
              <w:t xml:space="preserve"> </w:t>
            </w:r>
            <w:r w:rsidRPr="007C559C">
              <w:rPr>
                <w:w w:val="105"/>
                <w:sz w:val="20"/>
                <w:lang w:val="fr-FR"/>
              </w:rPr>
              <w:t>à</w:t>
            </w:r>
            <w:r w:rsidRPr="007C559C">
              <w:rPr>
                <w:spacing w:val="-14"/>
                <w:w w:val="105"/>
                <w:sz w:val="20"/>
                <w:lang w:val="fr-FR"/>
              </w:rPr>
              <w:t xml:space="preserve"> </w:t>
            </w:r>
            <w:r w:rsidRPr="007C559C">
              <w:rPr>
                <w:w w:val="105"/>
                <w:sz w:val="20"/>
                <w:lang w:val="fr-FR"/>
              </w:rPr>
              <w:t>visée professionnelle pour les personnes d’un niveau A2-B1 :</w:t>
            </w:r>
          </w:p>
          <w:p w14:paraId="3F47BDBC" w14:textId="77777777" w:rsidR="00A17289" w:rsidRPr="007C559C" w:rsidRDefault="00A17289" w:rsidP="00A17289">
            <w:pPr>
              <w:pStyle w:val="TableParagraph"/>
              <w:spacing w:before="58" w:line="252" w:lineRule="auto"/>
              <w:jc w:val="left"/>
              <w:rPr>
                <w:sz w:val="20"/>
                <w:lang w:val="fr-FR"/>
              </w:rPr>
            </w:pPr>
            <w:r w:rsidRPr="007C559C">
              <w:rPr>
                <w:color w:val="00007F"/>
                <w:spacing w:val="-2"/>
                <w:sz w:val="20"/>
                <w:u w:val="single" w:color="00007F"/>
                <w:lang w:val="fr-FR"/>
              </w:rPr>
              <w:t>https://www.fun-</w:t>
            </w:r>
            <w:r w:rsidRPr="007C559C">
              <w:rPr>
                <w:color w:val="00007F"/>
                <w:spacing w:val="-2"/>
                <w:sz w:val="20"/>
                <w:lang w:val="fr-FR"/>
              </w:rPr>
              <w:t xml:space="preserve"> </w:t>
            </w:r>
            <w:r w:rsidRPr="007C559C">
              <w:rPr>
                <w:color w:val="00007F"/>
                <w:spacing w:val="-2"/>
                <w:sz w:val="20"/>
                <w:u w:val="single" w:color="00007F"/>
                <w:lang w:val="fr-FR"/>
              </w:rPr>
              <w:t>mooc.fr/</w:t>
            </w:r>
            <w:proofErr w:type="spellStart"/>
            <w:r w:rsidRPr="007C559C">
              <w:rPr>
                <w:color w:val="00007F"/>
                <w:spacing w:val="-2"/>
                <w:sz w:val="20"/>
                <w:u w:val="single" w:color="00007F"/>
                <w:lang w:val="fr-FR"/>
              </w:rPr>
              <w:t>fr</w:t>
            </w:r>
            <w:proofErr w:type="spellEnd"/>
            <w:r w:rsidRPr="007C559C">
              <w:rPr>
                <w:color w:val="00007F"/>
                <w:spacing w:val="-2"/>
                <w:sz w:val="20"/>
                <w:u w:val="single" w:color="00007F"/>
                <w:lang w:val="fr-FR"/>
              </w:rPr>
              <w:t>/cours</w:t>
            </w:r>
            <w:proofErr w:type="gramStart"/>
            <w:r w:rsidRPr="007C559C">
              <w:rPr>
                <w:color w:val="00007F"/>
                <w:spacing w:val="-2"/>
                <w:sz w:val="20"/>
                <w:u w:val="single" w:color="00007F"/>
                <w:lang w:val="fr-FR"/>
              </w:rPr>
              <w:t>/?</w:t>
            </w:r>
            <w:proofErr w:type="spellStart"/>
            <w:proofErr w:type="gramEnd"/>
            <w:r w:rsidRPr="007C559C">
              <w:rPr>
                <w:color w:val="00007F"/>
                <w:spacing w:val="-2"/>
                <w:sz w:val="20"/>
                <w:u w:val="single" w:color="00007F"/>
                <w:lang w:val="fr-FR"/>
              </w:rPr>
              <w:t>limit</w:t>
            </w:r>
            <w:proofErr w:type="spellEnd"/>
            <w:r w:rsidRPr="007C559C">
              <w:rPr>
                <w:color w:val="00007F"/>
                <w:spacing w:val="-2"/>
                <w:sz w:val="20"/>
                <w:u w:val="single" w:color="00007F"/>
                <w:lang w:val="fr-FR"/>
              </w:rPr>
              <w:t>=21&amp;offset=0&amp;query</w:t>
            </w:r>
          </w:p>
          <w:p w14:paraId="41B0AC59" w14:textId="3E46B0B6" w:rsidR="00A17289" w:rsidRPr="00A17289" w:rsidRDefault="00A17289" w:rsidP="00A17289">
            <w:pPr>
              <w:pStyle w:val="TableParagraph"/>
              <w:spacing w:line="254" w:lineRule="auto"/>
              <w:ind w:right="240"/>
              <w:rPr>
                <w:rFonts w:ascii="Arial" w:hAnsi="Arial"/>
                <w:b/>
                <w:w w:val="105"/>
                <w:sz w:val="20"/>
                <w:lang w:val="fr-FR"/>
              </w:rPr>
            </w:pPr>
            <w:r w:rsidRPr="007C559C">
              <w:rPr>
                <w:color w:val="00007F"/>
                <w:spacing w:val="-2"/>
                <w:w w:val="110"/>
                <w:sz w:val="20"/>
                <w:u w:val="single" w:color="00007F"/>
                <w:lang w:val="fr-FR"/>
              </w:rPr>
              <w:t>=vivre%20en%20france</w:t>
            </w:r>
          </w:p>
        </w:tc>
        <w:tc>
          <w:tcPr>
            <w:tcW w:w="5236" w:type="dxa"/>
          </w:tcPr>
          <w:p w14:paraId="5C0E4B30" w14:textId="77777777" w:rsidR="00A17289" w:rsidRPr="007C559C" w:rsidRDefault="00A17289" w:rsidP="00A17289">
            <w:pPr>
              <w:pStyle w:val="TableParagraph"/>
              <w:spacing w:before="158"/>
              <w:ind w:left="302"/>
              <w:rPr>
                <w:rFonts w:ascii="Arial"/>
                <w:b/>
                <w:sz w:val="20"/>
                <w:lang w:val="fr-FR"/>
              </w:rPr>
            </w:pPr>
            <w:r w:rsidRPr="007C559C">
              <w:rPr>
                <w:rFonts w:ascii="Arial"/>
                <w:b/>
                <w:sz w:val="20"/>
                <w:lang w:val="fr-FR"/>
              </w:rPr>
              <w:t>Doc</w:t>
            </w:r>
            <w:r w:rsidRPr="007C559C">
              <w:rPr>
                <w:rFonts w:ascii="Arial"/>
                <w:b/>
                <w:spacing w:val="6"/>
                <w:sz w:val="20"/>
                <w:lang w:val="fr-FR"/>
              </w:rPr>
              <w:t xml:space="preserve"> </w:t>
            </w:r>
            <w:r w:rsidRPr="007C559C">
              <w:rPr>
                <w:rFonts w:ascii="Arial"/>
                <w:b/>
                <w:sz w:val="20"/>
                <w:lang w:val="fr-FR"/>
              </w:rPr>
              <w:t>en</w:t>
            </w:r>
            <w:r w:rsidRPr="007C559C">
              <w:rPr>
                <w:rFonts w:ascii="Arial"/>
                <w:b/>
                <w:spacing w:val="5"/>
                <w:sz w:val="20"/>
                <w:lang w:val="fr-FR"/>
              </w:rPr>
              <w:t xml:space="preserve"> </w:t>
            </w:r>
            <w:r w:rsidRPr="007C559C">
              <w:rPr>
                <w:rFonts w:ascii="Arial"/>
                <w:b/>
                <w:spacing w:val="-2"/>
                <w:sz w:val="20"/>
                <w:lang w:val="fr-FR"/>
              </w:rPr>
              <w:t>Stock</w:t>
            </w:r>
          </w:p>
          <w:p w14:paraId="2B6766C0" w14:textId="77777777" w:rsidR="00A17289" w:rsidRPr="00A17289" w:rsidRDefault="00DE692B" w:rsidP="00A17289">
            <w:pPr>
              <w:pStyle w:val="TableParagraph"/>
              <w:spacing w:line="252" w:lineRule="auto"/>
              <w:ind w:left="302" w:right="130"/>
              <w:rPr>
                <w:color w:val="00007F"/>
                <w:spacing w:val="-2"/>
                <w:w w:val="105"/>
                <w:sz w:val="20"/>
                <w:u w:val="single" w:color="00007F"/>
                <w:lang w:val="fr-FR"/>
              </w:rPr>
            </w:pPr>
            <w:r>
              <w:fldChar w:fldCharType="begin"/>
            </w:r>
            <w:r w:rsidRPr="00DE692B">
              <w:rPr>
                <w:lang w:val="fr-FR"/>
              </w:rPr>
              <w:instrText>HYPERLINK "mailto:docenstock@illettrisme.org" \h</w:instrText>
            </w:r>
            <w:r>
              <w:fldChar w:fldCharType="separate"/>
            </w:r>
            <w:r w:rsidR="00A17289" w:rsidRPr="007C559C">
              <w:rPr>
                <w:color w:val="00007F"/>
                <w:spacing w:val="-2"/>
                <w:w w:val="105"/>
                <w:sz w:val="20"/>
                <w:u w:val="single" w:color="00007F"/>
                <w:lang w:val="fr-FR"/>
              </w:rPr>
              <w:t>docenstock@illettrisme.org</w:t>
            </w:r>
            <w:r>
              <w:rPr>
                <w:color w:val="00007F"/>
                <w:spacing w:val="-2"/>
                <w:w w:val="105"/>
                <w:sz w:val="20"/>
                <w:u w:val="single" w:color="00007F"/>
              </w:rPr>
              <w:fldChar w:fldCharType="end"/>
            </w:r>
          </w:p>
          <w:p w14:paraId="38DDA652" w14:textId="77777777" w:rsidR="00A17289" w:rsidRPr="007C559C" w:rsidRDefault="00A17289" w:rsidP="00A17289">
            <w:pPr>
              <w:pStyle w:val="TableParagraph"/>
              <w:spacing w:line="252" w:lineRule="auto"/>
              <w:ind w:left="302" w:right="130"/>
              <w:rPr>
                <w:sz w:val="20"/>
                <w:lang w:val="fr-FR"/>
              </w:rPr>
            </w:pPr>
            <w:r w:rsidRPr="007C559C">
              <w:rPr>
                <w:w w:val="105"/>
                <w:sz w:val="20"/>
                <w:lang w:val="fr-FR"/>
              </w:rPr>
              <w:t>Plateforme numérique qui propose un accompagnement pédagogique, des outils et des temps de professionnalisation aux intervenants bénévoles et professionnels de l’apprentissage du français auprès des personnes migrantes. Doc en stock est un projet du réseau des Centres Ressources Illettrisme et Analphabétisme (CRIA).</w:t>
            </w:r>
          </w:p>
          <w:p w14:paraId="2A427813" w14:textId="77777777" w:rsidR="00A17289" w:rsidRPr="007C559C" w:rsidRDefault="00A17289" w:rsidP="00A17289">
            <w:pPr>
              <w:pStyle w:val="TableParagraph"/>
              <w:spacing w:before="158"/>
              <w:ind w:left="302"/>
              <w:jc w:val="left"/>
              <w:rPr>
                <w:rFonts w:ascii="Arial"/>
                <w:b/>
                <w:sz w:val="20"/>
                <w:lang w:val="fr-FR"/>
              </w:rPr>
            </w:pPr>
            <w:proofErr w:type="spellStart"/>
            <w:r w:rsidRPr="007C559C">
              <w:rPr>
                <w:rFonts w:ascii="Arial"/>
                <w:b/>
                <w:spacing w:val="-2"/>
                <w:sz w:val="20"/>
                <w:lang w:val="fr-FR"/>
              </w:rPr>
              <w:t>Cavilam</w:t>
            </w:r>
            <w:proofErr w:type="spellEnd"/>
          </w:p>
          <w:p w14:paraId="5305340A" w14:textId="77777777" w:rsidR="00A17289" w:rsidRPr="007C559C" w:rsidRDefault="00A17289" w:rsidP="00A17289">
            <w:pPr>
              <w:pStyle w:val="TableParagraph"/>
              <w:spacing w:before="173"/>
              <w:ind w:left="304"/>
              <w:jc w:val="left"/>
              <w:rPr>
                <w:sz w:val="20"/>
                <w:lang w:val="fr-FR"/>
              </w:rPr>
            </w:pPr>
            <w:r w:rsidRPr="007C559C">
              <w:rPr>
                <w:color w:val="00007F"/>
                <w:spacing w:val="-2"/>
                <w:w w:val="105"/>
                <w:sz w:val="20"/>
                <w:u w:val="single" w:color="00007F"/>
                <w:lang w:val="fr-FR"/>
              </w:rPr>
              <w:t>https://accompagner.cavilam.com</w:t>
            </w:r>
          </w:p>
          <w:p w14:paraId="31D0A222" w14:textId="09AA33E2" w:rsidR="00A17289" w:rsidRPr="00A17289" w:rsidRDefault="00A17289" w:rsidP="00A17289">
            <w:pPr>
              <w:pStyle w:val="TableParagraph"/>
              <w:jc w:val="left"/>
              <w:rPr>
                <w:rFonts w:ascii="Arial"/>
                <w:b/>
                <w:sz w:val="20"/>
                <w:lang w:val="fr-FR"/>
              </w:rPr>
            </w:pPr>
            <w:r w:rsidRPr="007C559C">
              <w:rPr>
                <w:w w:val="105"/>
                <w:sz w:val="20"/>
                <w:lang w:val="fr-FR"/>
              </w:rPr>
              <w:t>Cours en ligne « Accompagner les étrangers</w:t>
            </w:r>
            <w:r w:rsidRPr="007C559C">
              <w:rPr>
                <w:spacing w:val="40"/>
                <w:w w:val="105"/>
                <w:sz w:val="20"/>
                <w:lang w:val="fr-FR"/>
              </w:rPr>
              <w:t xml:space="preserve"> </w:t>
            </w:r>
            <w:r w:rsidRPr="007C559C">
              <w:rPr>
                <w:w w:val="105"/>
                <w:sz w:val="20"/>
                <w:lang w:val="fr-FR"/>
              </w:rPr>
              <w:t>primo-arrivants dans leur apprentissage du français</w:t>
            </w:r>
            <w:r w:rsidRPr="007C559C">
              <w:rPr>
                <w:spacing w:val="-4"/>
                <w:w w:val="105"/>
                <w:sz w:val="20"/>
                <w:lang w:val="fr-FR"/>
              </w:rPr>
              <w:t xml:space="preserve"> </w:t>
            </w:r>
            <w:r w:rsidRPr="007C559C">
              <w:rPr>
                <w:w w:val="105"/>
                <w:sz w:val="20"/>
                <w:lang w:val="fr-FR"/>
              </w:rPr>
              <w:t>»</w:t>
            </w:r>
            <w:r w:rsidRPr="007C559C">
              <w:rPr>
                <w:spacing w:val="-5"/>
                <w:w w:val="105"/>
                <w:sz w:val="20"/>
                <w:lang w:val="fr-FR"/>
              </w:rPr>
              <w:t xml:space="preserve"> </w:t>
            </w:r>
            <w:r w:rsidRPr="007C559C">
              <w:rPr>
                <w:w w:val="105"/>
                <w:sz w:val="20"/>
                <w:lang w:val="fr-FR"/>
              </w:rPr>
              <w:t>de</w:t>
            </w:r>
            <w:r w:rsidRPr="007C559C">
              <w:rPr>
                <w:spacing w:val="-2"/>
                <w:w w:val="105"/>
                <w:sz w:val="20"/>
                <w:lang w:val="fr-FR"/>
              </w:rPr>
              <w:t xml:space="preserve"> </w:t>
            </w:r>
            <w:r w:rsidRPr="007C559C">
              <w:rPr>
                <w:w w:val="105"/>
                <w:sz w:val="20"/>
                <w:lang w:val="fr-FR"/>
              </w:rPr>
              <w:t>15</w:t>
            </w:r>
            <w:r w:rsidRPr="007C559C">
              <w:rPr>
                <w:spacing w:val="-4"/>
                <w:w w:val="105"/>
                <w:sz w:val="20"/>
                <w:lang w:val="fr-FR"/>
              </w:rPr>
              <w:t xml:space="preserve"> </w:t>
            </w:r>
            <w:r w:rsidRPr="007C559C">
              <w:rPr>
                <w:w w:val="105"/>
                <w:sz w:val="20"/>
                <w:lang w:val="fr-FR"/>
              </w:rPr>
              <w:t>à</w:t>
            </w:r>
            <w:r w:rsidRPr="007C559C">
              <w:rPr>
                <w:spacing w:val="-6"/>
                <w:w w:val="105"/>
                <w:sz w:val="20"/>
                <w:lang w:val="fr-FR"/>
              </w:rPr>
              <w:t xml:space="preserve"> </w:t>
            </w:r>
            <w:r w:rsidRPr="007C559C">
              <w:rPr>
                <w:w w:val="105"/>
                <w:sz w:val="20"/>
                <w:lang w:val="fr-FR"/>
              </w:rPr>
              <w:t>20</w:t>
            </w:r>
            <w:r w:rsidRPr="007C559C">
              <w:rPr>
                <w:spacing w:val="-4"/>
                <w:w w:val="105"/>
                <w:sz w:val="20"/>
                <w:lang w:val="fr-FR"/>
              </w:rPr>
              <w:t xml:space="preserve"> </w:t>
            </w:r>
            <w:r w:rsidRPr="007C559C">
              <w:rPr>
                <w:w w:val="105"/>
                <w:sz w:val="20"/>
                <w:lang w:val="fr-FR"/>
              </w:rPr>
              <w:t>heures</w:t>
            </w:r>
            <w:r w:rsidRPr="007C559C">
              <w:rPr>
                <w:spacing w:val="-4"/>
                <w:w w:val="105"/>
                <w:sz w:val="20"/>
                <w:lang w:val="fr-FR"/>
              </w:rPr>
              <w:t xml:space="preserve"> </w:t>
            </w:r>
            <w:r w:rsidRPr="007C559C">
              <w:rPr>
                <w:w w:val="105"/>
                <w:sz w:val="20"/>
                <w:lang w:val="fr-FR"/>
              </w:rPr>
              <w:t>destiné</w:t>
            </w:r>
            <w:r w:rsidRPr="007C559C">
              <w:rPr>
                <w:spacing w:val="-5"/>
                <w:w w:val="105"/>
                <w:sz w:val="20"/>
                <w:lang w:val="fr-FR"/>
              </w:rPr>
              <w:t xml:space="preserve"> </w:t>
            </w:r>
            <w:r w:rsidRPr="007C559C">
              <w:rPr>
                <w:w w:val="105"/>
                <w:sz w:val="20"/>
                <w:lang w:val="fr-FR"/>
              </w:rPr>
              <w:t>aux</w:t>
            </w:r>
            <w:r w:rsidRPr="007C559C">
              <w:rPr>
                <w:spacing w:val="-5"/>
                <w:w w:val="105"/>
                <w:sz w:val="20"/>
                <w:lang w:val="fr-FR"/>
              </w:rPr>
              <w:t xml:space="preserve"> </w:t>
            </w:r>
            <w:r w:rsidRPr="007C559C">
              <w:rPr>
                <w:w w:val="105"/>
                <w:sz w:val="20"/>
                <w:lang w:val="fr-FR"/>
              </w:rPr>
              <w:t>bénévoles qui accompagnent les étrangers primo-arrivants dans leur apprentissage de la langue.</w:t>
            </w:r>
          </w:p>
        </w:tc>
      </w:tr>
    </w:tbl>
    <w:p w14:paraId="77D5C1C0" w14:textId="77777777" w:rsidR="007C5CA7" w:rsidRDefault="007C5CA7" w:rsidP="00A17289"/>
    <w:sectPr w:rsidR="007C5C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CBB0" w14:textId="77777777" w:rsidR="00DE692B" w:rsidRDefault="00DE692B" w:rsidP="00DE692B">
      <w:r>
        <w:separator/>
      </w:r>
    </w:p>
  </w:endnote>
  <w:endnote w:type="continuationSeparator" w:id="0">
    <w:p w14:paraId="6BC98A55" w14:textId="77777777" w:rsidR="00DE692B" w:rsidRDefault="00DE692B" w:rsidP="00DE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D6FF" w14:textId="77777777" w:rsidR="00DE692B" w:rsidRDefault="00DE69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D587" w14:textId="77777777" w:rsidR="00DE692B" w:rsidRPr="001B1224" w:rsidRDefault="00DE692B" w:rsidP="00DE692B">
    <w:pPr>
      <w:pStyle w:val="Pieddepage"/>
      <w:rPr>
        <w:rFonts w:asciiTheme="majorHAnsi" w:eastAsia="SimSun" w:hAnsiTheme="majorHAnsi" w:cstheme="majorHAnsi"/>
        <w:kern w:val="3"/>
        <w:sz w:val="14"/>
        <w:szCs w:val="14"/>
        <w:lang w:bidi="hi-IN"/>
      </w:rPr>
    </w:pPr>
    <w:r w:rsidRPr="001B1224">
      <w:rPr>
        <w:rFonts w:asciiTheme="majorHAnsi" w:eastAsia="SimSun" w:hAnsiTheme="majorHAnsi" w:cstheme="majorHAnsi"/>
        <w:kern w:val="3"/>
        <w:sz w:val="14"/>
        <w:szCs w:val="14"/>
        <w:lang w:bidi="hi-IN"/>
      </w:rPr>
      <w:t>Direction Régionale de l’Economie, de l’Emploi, du Travail et des Solidarités</w:t>
    </w:r>
  </w:p>
  <w:p w14:paraId="6E2B6D30" w14:textId="77777777" w:rsidR="00DE692B" w:rsidRPr="00F86B4A" w:rsidRDefault="00DE692B" w:rsidP="00DE692B">
    <w:pPr>
      <w:pStyle w:val="Pieddepage"/>
      <w:rPr>
        <w:rFonts w:asciiTheme="majorHAnsi" w:eastAsia="SimSun" w:hAnsiTheme="majorHAnsi" w:cstheme="majorHAnsi"/>
        <w:kern w:val="3"/>
        <w:sz w:val="14"/>
        <w:szCs w:val="14"/>
        <w:lang w:bidi="hi-IN"/>
      </w:rPr>
    </w:pPr>
    <w:r w:rsidRPr="00F86B4A">
      <w:rPr>
        <w:rFonts w:asciiTheme="majorHAnsi" w:eastAsia="SimSun" w:hAnsiTheme="majorHAnsi" w:cstheme="majorHAnsi"/>
        <w:kern w:val="3"/>
        <w:sz w:val="14"/>
        <w:szCs w:val="14"/>
        <w:lang w:bidi="hi-IN"/>
      </w:rPr>
      <w:t>1 place Emile Blouin – CS 9</w:t>
    </w:r>
    <w:r>
      <w:rPr>
        <w:rFonts w:asciiTheme="majorHAnsi" w:eastAsia="SimSun" w:hAnsiTheme="majorHAnsi" w:cstheme="majorHAnsi"/>
        <w:kern w:val="3"/>
        <w:sz w:val="14"/>
        <w:szCs w:val="14"/>
        <w:lang w:bidi="hi-IN"/>
      </w:rPr>
      <w:t>0007</w:t>
    </w:r>
    <w:r w:rsidRPr="00F86B4A">
      <w:rPr>
        <w:rFonts w:asciiTheme="majorHAnsi" w:eastAsia="SimSun" w:hAnsiTheme="majorHAnsi" w:cstheme="majorHAnsi"/>
        <w:kern w:val="3"/>
        <w:sz w:val="14"/>
        <w:szCs w:val="14"/>
        <w:lang w:bidi="hi-IN"/>
      </w:rPr>
      <w:t xml:space="preserve"> – 31</w:t>
    </w:r>
    <w:r>
      <w:rPr>
        <w:rFonts w:asciiTheme="majorHAnsi" w:eastAsia="SimSun" w:hAnsiTheme="majorHAnsi" w:cstheme="majorHAnsi"/>
        <w:kern w:val="3"/>
        <w:sz w:val="14"/>
        <w:szCs w:val="14"/>
        <w:lang w:bidi="hi-IN"/>
      </w:rPr>
      <w:t>952</w:t>
    </w:r>
    <w:r w:rsidRPr="00F86B4A">
      <w:rPr>
        <w:rFonts w:asciiTheme="majorHAnsi" w:eastAsia="SimSun" w:hAnsiTheme="majorHAnsi" w:cstheme="majorHAnsi"/>
        <w:kern w:val="3"/>
        <w:sz w:val="14"/>
        <w:szCs w:val="14"/>
        <w:lang w:bidi="hi-IN"/>
      </w:rPr>
      <w:t xml:space="preserve"> TOULOUSE Cedex </w:t>
    </w:r>
    <w:r>
      <w:rPr>
        <w:rFonts w:asciiTheme="majorHAnsi" w:eastAsia="SimSun" w:hAnsiTheme="majorHAnsi" w:cstheme="majorHAnsi"/>
        <w:kern w:val="3"/>
        <w:sz w:val="14"/>
        <w:szCs w:val="14"/>
        <w:lang w:bidi="hi-IN"/>
      </w:rPr>
      <w:t>9</w:t>
    </w:r>
    <w:r w:rsidRPr="00F86B4A">
      <w:rPr>
        <w:rFonts w:asciiTheme="majorHAnsi" w:eastAsia="SimSun" w:hAnsiTheme="majorHAnsi" w:cstheme="majorHAnsi"/>
        <w:kern w:val="3"/>
        <w:sz w:val="14"/>
        <w:szCs w:val="14"/>
        <w:lang w:bidi="hi-IN"/>
      </w:rPr>
      <w:t xml:space="preserve"> – Std : </w:t>
    </w:r>
    <w:r>
      <w:rPr>
        <w:rFonts w:asciiTheme="majorHAnsi" w:eastAsia="SimSun" w:hAnsiTheme="majorHAnsi" w:cstheme="majorHAnsi"/>
        <w:kern w:val="3"/>
        <w:sz w:val="14"/>
        <w:szCs w:val="14"/>
        <w:lang w:bidi="hi-IN"/>
      </w:rPr>
      <w:t>09 88 88 80 80</w:t>
    </w:r>
    <w:r w:rsidRPr="00F86B4A">
      <w:rPr>
        <w:rFonts w:asciiTheme="majorHAnsi" w:eastAsia="SimSun" w:hAnsiTheme="majorHAnsi" w:cstheme="majorHAnsi"/>
        <w:kern w:val="3"/>
        <w:sz w:val="14"/>
        <w:szCs w:val="14"/>
        <w:lang w:bidi="hi-IN"/>
      </w:rPr>
      <w:t xml:space="preserve"> – www.occitanie.dreets.gouv.fr</w:t>
    </w:r>
  </w:p>
  <w:p w14:paraId="5A1D379B" w14:textId="77777777" w:rsidR="00DE692B" w:rsidRDefault="00DE69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A729" w14:textId="77777777" w:rsidR="00DE692B" w:rsidRDefault="00DE69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2191" w14:textId="77777777" w:rsidR="00DE692B" w:rsidRDefault="00DE692B" w:rsidP="00DE692B">
      <w:r>
        <w:separator/>
      </w:r>
    </w:p>
  </w:footnote>
  <w:footnote w:type="continuationSeparator" w:id="0">
    <w:p w14:paraId="2600FD9D" w14:textId="77777777" w:rsidR="00DE692B" w:rsidRDefault="00DE692B" w:rsidP="00DE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26DE" w14:textId="77777777" w:rsidR="00DE692B" w:rsidRDefault="00DE69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A327" w14:textId="77777777" w:rsidR="00DE692B" w:rsidRDefault="00DE692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2C64" w14:textId="77777777" w:rsidR="00DE692B" w:rsidRDefault="00DE692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11CA"/>
    <w:rsid w:val="0013671A"/>
    <w:rsid w:val="005A0107"/>
    <w:rsid w:val="007611CA"/>
    <w:rsid w:val="007C559C"/>
    <w:rsid w:val="007C5CA7"/>
    <w:rsid w:val="008173CC"/>
    <w:rsid w:val="008D2777"/>
    <w:rsid w:val="00A17289"/>
    <w:rsid w:val="00A80750"/>
    <w:rsid w:val="00C70C96"/>
    <w:rsid w:val="00D22CC8"/>
    <w:rsid w:val="00DE692B"/>
    <w:rsid w:val="00DF7085"/>
    <w:rsid w:val="00FB3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CB27"/>
  <w15:chartTrackingRefBased/>
  <w15:docId w15:val="{7AFF1C9F-7D9A-4F41-AE3E-CEE62D67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59C"/>
    <w:pPr>
      <w:widowControl w:val="0"/>
      <w:autoSpaceDE w:val="0"/>
      <w:autoSpaceDN w:val="0"/>
      <w:spacing w:after="0" w:line="240" w:lineRule="auto"/>
    </w:pPr>
    <w:rPr>
      <w:rFonts w:ascii="Trebuchet MS" w:eastAsia="Trebuchet MS" w:hAnsi="Trebuchet MS" w:cs="Trebuchet MS"/>
      <w:kern w:val="0"/>
    </w:rPr>
  </w:style>
  <w:style w:type="paragraph" w:styleId="Titre1">
    <w:name w:val="heading 1"/>
    <w:basedOn w:val="Normal"/>
    <w:next w:val="Normal"/>
    <w:link w:val="Titre1Car"/>
    <w:uiPriority w:val="9"/>
    <w:qFormat/>
    <w:rsid w:val="00761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61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611C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611C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611C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611C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11C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11C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11C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11C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611C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611C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611C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611C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611C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11C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11C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11CA"/>
    <w:rPr>
      <w:rFonts w:eastAsiaTheme="majorEastAsia" w:cstheme="majorBidi"/>
      <w:color w:val="272727" w:themeColor="text1" w:themeTint="D8"/>
    </w:rPr>
  </w:style>
  <w:style w:type="paragraph" w:styleId="Titre">
    <w:name w:val="Title"/>
    <w:basedOn w:val="Normal"/>
    <w:next w:val="Normal"/>
    <w:link w:val="TitreCar"/>
    <w:uiPriority w:val="10"/>
    <w:qFormat/>
    <w:rsid w:val="007611C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11C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11C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11C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11CA"/>
    <w:pPr>
      <w:spacing w:before="160"/>
      <w:jc w:val="center"/>
    </w:pPr>
    <w:rPr>
      <w:i/>
      <w:iCs/>
      <w:color w:val="404040" w:themeColor="text1" w:themeTint="BF"/>
    </w:rPr>
  </w:style>
  <w:style w:type="character" w:customStyle="1" w:styleId="CitationCar">
    <w:name w:val="Citation Car"/>
    <w:basedOn w:val="Policepardfaut"/>
    <w:link w:val="Citation"/>
    <w:uiPriority w:val="29"/>
    <w:rsid w:val="007611CA"/>
    <w:rPr>
      <w:i/>
      <w:iCs/>
      <w:color w:val="404040" w:themeColor="text1" w:themeTint="BF"/>
    </w:rPr>
  </w:style>
  <w:style w:type="paragraph" w:styleId="Paragraphedeliste">
    <w:name w:val="List Paragraph"/>
    <w:basedOn w:val="Normal"/>
    <w:uiPriority w:val="34"/>
    <w:qFormat/>
    <w:rsid w:val="007611CA"/>
    <w:pPr>
      <w:ind w:left="720"/>
      <w:contextualSpacing/>
    </w:pPr>
  </w:style>
  <w:style w:type="character" w:styleId="Accentuationintense">
    <w:name w:val="Intense Emphasis"/>
    <w:basedOn w:val="Policepardfaut"/>
    <w:uiPriority w:val="21"/>
    <w:qFormat/>
    <w:rsid w:val="007611CA"/>
    <w:rPr>
      <w:i/>
      <w:iCs/>
      <w:color w:val="0F4761" w:themeColor="accent1" w:themeShade="BF"/>
    </w:rPr>
  </w:style>
  <w:style w:type="paragraph" w:styleId="Citationintense">
    <w:name w:val="Intense Quote"/>
    <w:basedOn w:val="Normal"/>
    <w:next w:val="Normal"/>
    <w:link w:val="CitationintenseCar"/>
    <w:uiPriority w:val="30"/>
    <w:qFormat/>
    <w:rsid w:val="00761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611CA"/>
    <w:rPr>
      <w:i/>
      <w:iCs/>
      <w:color w:val="0F4761" w:themeColor="accent1" w:themeShade="BF"/>
    </w:rPr>
  </w:style>
  <w:style w:type="character" w:styleId="Rfrenceintense">
    <w:name w:val="Intense Reference"/>
    <w:basedOn w:val="Policepardfaut"/>
    <w:uiPriority w:val="32"/>
    <w:qFormat/>
    <w:rsid w:val="007611CA"/>
    <w:rPr>
      <w:b/>
      <w:bCs/>
      <w:smallCaps/>
      <w:color w:val="0F4761" w:themeColor="accent1" w:themeShade="BF"/>
      <w:spacing w:val="5"/>
    </w:rPr>
  </w:style>
  <w:style w:type="table" w:customStyle="1" w:styleId="TableNormal">
    <w:name w:val="Table Normal"/>
    <w:uiPriority w:val="2"/>
    <w:semiHidden/>
    <w:unhideWhenUsed/>
    <w:qFormat/>
    <w:rsid w:val="007C559C"/>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C559C"/>
    <w:rPr>
      <w:sz w:val="20"/>
      <w:szCs w:val="20"/>
    </w:rPr>
  </w:style>
  <w:style w:type="character" w:customStyle="1" w:styleId="CorpsdetexteCar">
    <w:name w:val="Corps de texte Car"/>
    <w:basedOn w:val="Policepardfaut"/>
    <w:link w:val="Corpsdetexte"/>
    <w:uiPriority w:val="1"/>
    <w:rsid w:val="007C559C"/>
    <w:rPr>
      <w:rFonts w:ascii="Trebuchet MS" w:eastAsia="Trebuchet MS" w:hAnsi="Trebuchet MS" w:cs="Trebuchet MS"/>
      <w:kern w:val="0"/>
      <w:sz w:val="20"/>
      <w:szCs w:val="20"/>
    </w:rPr>
  </w:style>
  <w:style w:type="paragraph" w:customStyle="1" w:styleId="TableParagraph">
    <w:name w:val="Table Paragraph"/>
    <w:basedOn w:val="Normal"/>
    <w:uiPriority w:val="1"/>
    <w:qFormat/>
    <w:rsid w:val="007C559C"/>
    <w:pPr>
      <w:spacing w:before="232"/>
      <w:ind w:left="225"/>
      <w:jc w:val="both"/>
    </w:pPr>
  </w:style>
  <w:style w:type="paragraph" w:styleId="En-tte">
    <w:name w:val="header"/>
    <w:basedOn w:val="Normal"/>
    <w:link w:val="En-tteCar"/>
    <w:uiPriority w:val="99"/>
    <w:unhideWhenUsed/>
    <w:rsid w:val="00DE692B"/>
    <w:pPr>
      <w:tabs>
        <w:tab w:val="center" w:pos="4536"/>
        <w:tab w:val="right" w:pos="9072"/>
      </w:tabs>
    </w:pPr>
  </w:style>
  <w:style w:type="character" w:customStyle="1" w:styleId="En-tteCar">
    <w:name w:val="En-tête Car"/>
    <w:basedOn w:val="Policepardfaut"/>
    <w:link w:val="En-tte"/>
    <w:uiPriority w:val="99"/>
    <w:rsid w:val="00DE692B"/>
    <w:rPr>
      <w:rFonts w:ascii="Trebuchet MS" w:eastAsia="Trebuchet MS" w:hAnsi="Trebuchet MS" w:cs="Trebuchet MS"/>
      <w:kern w:val="0"/>
    </w:rPr>
  </w:style>
  <w:style w:type="paragraph" w:styleId="Pieddepage">
    <w:name w:val="footer"/>
    <w:basedOn w:val="Normal"/>
    <w:link w:val="PieddepageCar"/>
    <w:uiPriority w:val="99"/>
    <w:unhideWhenUsed/>
    <w:rsid w:val="00DE692B"/>
    <w:pPr>
      <w:tabs>
        <w:tab w:val="center" w:pos="4536"/>
        <w:tab w:val="right" w:pos="9072"/>
      </w:tabs>
    </w:pPr>
  </w:style>
  <w:style w:type="character" w:customStyle="1" w:styleId="PieddepageCar">
    <w:name w:val="Pied de page Car"/>
    <w:basedOn w:val="Policepardfaut"/>
    <w:link w:val="Pieddepage"/>
    <w:uiPriority w:val="99"/>
    <w:qFormat/>
    <w:rsid w:val="00DE692B"/>
    <w:rPr>
      <w:rFonts w:ascii="Trebuchet MS" w:eastAsia="Trebuchet MS" w:hAnsi="Trebuchet MS" w:cs="Trebuchet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353</Words>
  <Characters>1944</Characters>
  <Application>Microsoft Office Word</Application>
  <DocSecurity>0</DocSecurity>
  <Lines>16</Lines>
  <Paragraphs>4</Paragraphs>
  <ScaleCrop>false</ScaleCrop>
  <Company>Ministeres Sociaux</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TEMPERE, Nadia (DREETS-OC)</dc:creator>
  <cp:keywords/>
  <dc:description/>
  <cp:lastModifiedBy>TEMPERE, Nadia (DREETS-OC)</cp:lastModifiedBy>
  <cp:revision>5</cp:revision>
  <dcterms:created xsi:type="dcterms:W3CDTF">2025-05-20T16:01:00Z</dcterms:created>
  <dcterms:modified xsi:type="dcterms:W3CDTF">2025-05-21T22:36:00Z</dcterms:modified>
</cp:coreProperties>
</file>